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92A" w:rsidRDefault="00D2112D">
      <w:bookmarkStart w:id="0" w:name="_GoBack"/>
      <w:r w:rsidRPr="00D2112D">
        <w:drawing>
          <wp:inline distT="0" distB="0" distL="0" distR="0" wp14:anchorId="6998CBFF" wp14:editId="3EAE384D">
            <wp:extent cx="9300154" cy="4232296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5597" cy="424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F492A" w:rsidSect="00D2112D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12D"/>
    <w:rsid w:val="00AF492A"/>
    <w:rsid w:val="00D2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C6EF9D-7207-4FA5-B9C5-8A5EE3316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Stadsbestuur Dendermonde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 Van Cauwenberge Lieve</dc:creator>
  <cp:keywords/>
  <dc:description/>
  <cp:lastModifiedBy>CC Van Cauwenberge Lieve</cp:lastModifiedBy>
  <cp:revision>1</cp:revision>
  <dcterms:created xsi:type="dcterms:W3CDTF">2020-05-18T11:31:00Z</dcterms:created>
  <dcterms:modified xsi:type="dcterms:W3CDTF">2020-05-18T11:34:00Z</dcterms:modified>
</cp:coreProperties>
</file>